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8C" w:rsidRDefault="004854A8">
      <w:pPr>
        <w:rPr>
          <w:rFonts w:ascii="Verdana" w:hAnsi="Verdana"/>
          <w:b/>
        </w:rPr>
      </w:pPr>
      <w:proofErr w:type="spellStart"/>
      <w:r w:rsidRPr="004854A8">
        <w:rPr>
          <w:rFonts w:ascii="Verdana" w:hAnsi="Verdana"/>
          <w:b/>
        </w:rPr>
        <w:t>Klimaschutzinitative</w:t>
      </w:r>
      <w:proofErr w:type="spellEnd"/>
      <w:r w:rsidRPr="004854A8">
        <w:rPr>
          <w:rFonts w:ascii="Verdana" w:hAnsi="Verdana"/>
          <w:b/>
        </w:rPr>
        <w:t xml:space="preserve"> LED-Beleuchtung in Schulen und Kindergärten</w:t>
      </w:r>
    </w:p>
    <w:p w:rsidR="004854A8" w:rsidRDefault="004854A8">
      <w:pPr>
        <w:rPr>
          <w:rFonts w:ascii="Verdana" w:hAnsi="Verdana"/>
        </w:rPr>
      </w:pPr>
      <w:r>
        <w:rPr>
          <w:rFonts w:ascii="Verdana" w:hAnsi="Verdana"/>
        </w:rPr>
        <w:t>Die Hansestadt Herford startet im Rahmen einer Klimaschutzinitiative den Austausch von veralteten Beleuchtungen in Herforder Schulen gegen ne</w:t>
      </w:r>
      <w:r w:rsidR="00425953">
        <w:rPr>
          <w:rFonts w:ascii="Verdana" w:hAnsi="Verdana"/>
        </w:rPr>
        <w:t>ue innovative</w:t>
      </w:r>
      <w:r>
        <w:rPr>
          <w:rFonts w:ascii="Verdana" w:hAnsi="Verdana"/>
        </w:rPr>
        <w:t xml:space="preserve"> LED-Leuchten , dieses Projekt wird gefördert durch das Bundesministerium für Umwelt, Naturschutz</w:t>
      </w:r>
      <w:r w:rsidR="001929A8">
        <w:rPr>
          <w:rFonts w:ascii="Verdana" w:hAnsi="Verdana"/>
        </w:rPr>
        <w:t>, Bau</w:t>
      </w:r>
      <w:r>
        <w:rPr>
          <w:rFonts w:ascii="Verdana" w:hAnsi="Verdana"/>
        </w:rPr>
        <w:t xml:space="preserve"> und Reaktorsicherheit. </w:t>
      </w:r>
    </w:p>
    <w:p w:rsidR="00425953" w:rsidRDefault="004854A8">
      <w:pPr>
        <w:rPr>
          <w:rFonts w:ascii="Verdana" w:hAnsi="Verdana"/>
        </w:rPr>
      </w:pPr>
      <w:r>
        <w:rPr>
          <w:rFonts w:ascii="Verdana" w:hAnsi="Verdana"/>
        </w:rPr>
        <w:t>In Zusammenarbeit mit dem Projektträger Jülich</w:t>
      </w:r>
      <w:r w:rsidR="000D1B59">
        <w:rPr>
          <w:rFonts w:ascii="Verdana" w:hAnsi="Verdana"/>
        </w:rPr>
        <w:t xml:space="preserve"> wird im Verlauf des Jahres 2019</w:t>
      </w:r>
      <w:r>
        <w:rPr>
          <w:rFonts w:ascii="Verdana" w:hAnsi="Verdana"/>
        </w:rPr>
        <w:t xml:space="preserve"> zum Start dieses Programmes die Beleuchtung in der </w:t>
      </w:r>
      <w:r w:rsidR="00630031">
        <w:rPr>
          <w:rFonts w:ascii="Verdana" w:hAnsi="Verdana"/>
        </w:rPr>
        <w:t xml:space="preserve">Grundschule Stiftberg </w:t>
      </w:r>
      <w:r>
        <w:rPr>
          <w:rFonts w:ascii="Verdana" w:hAnsi="Verdana"/>
        </w:rPr>
        <w:t xml:space="preserve"> saniert. Dabei werden </w:t>
      </w:r>
      <w:r w:rsidR="00630031">
        <w:rPr>
          <w:rFonts w:ascii="Verdana" w:hAnsi="Verdana"/>
        </w:rPr>
        <w:t>80</w:t>
      </w:r>
      <w:r w:rsidR="00425953">
        <w:rPr>
          <w:rFonts w:ascii="Verdana" w:hAnsi="Verdana"/>
        </w:rPr>
        <w:t xml:space="preserve"> veraltete Leuchtstoffleuchten mit konventionellen Vorschaltgeräten gegen </w:t>
      </w:r>
      <w:r w:rsidR="00630031">
        <w:rPr>
          <w:rFonts w:ascii="Verdana" w:hAnsi="Verdana"/>
        </w:rPr>
        <w:t>101</w:t>
      </w:r>
      <w:r w:rsidR="00425953">
        <w:rPr>
          <w:rFonts w:ascii="Verdana" w:hAnsi="Verdana"/>
        </w:rPr>
        <w:t xml:space="preserve"> hocheffiziente LED-Leuchten getauscht. </w:t>
      </w:r>
      <w:r w:rsidR="00785202">
        <w:rPr>
          <w:rFonts w:ascii="Verdana" w:hAnsi="Verdana"/>
        </w:rPr>
        <w:t>So</w:t>
      </w:r>
      <w:r w:rsidR="00425953">
        <w:rPr>
          <w:rFonts w:ascii="Verdana" w:hAnsi="Verdana"/>
        </w:rPr>
        <w:t xml:space="preserve"> werden z.B. in den Klassenräumen jeweils 8 Leuchtstoffleuchten mit</w:t>
      </w:r>
      <w:r w:rsidR="00785202">
        <w:rPr>
          <w:rFonts w:ascii="Verdana" w:hAnsi="Verdana"/>
        </w:rPr>
        <w:t xml:space="preserve"> einer Gesamtleistung von</w:t>
      </w:r>
      <w:r w:rsidR="00630031">
        <w:rPr>
          <w:rFonts w:ascii="Verdana" w:hAnsi="Verdana"/>
        </w:rPr>
        <w:t xml:space="preserve"> je 142 W gegen 8</w:t>
      </w:r>
      <w:r w:rsidR="00425953">
        <w:rPr>
          <w:rFonts w:ascii="Verdana" w:hAnsi="Verdana"/>
        </w:rPr>
        <w:t xml:space="preserve"> LED-Leuchten mit einer Anschlussleistung von nur noch </w:t>
      </w:r>
      <w:r w:rsidR="00785202">
        <w:rPr>
          <w:rFonts w:ascii="Verdana" w:hAnsi="Verdana"/>
        </w:rPr>
        <w:t xml:space="preserve">je </w:t>
      </w:r>
      <w:r w:rsidR="00630031">
        <w:rPr>
          <w:rFonts w:ascii="Verdana" w:hAnsi="Verdana"/>
        </w:rPr>
        <w:t>32</w:t>
      </w:r>
      <w:r w:rsidR="00425953">
        <w:rPr>
          <w:rFonts w:ascii="Verdana" w:hAnsi="Verdana"/>
        </w:rPr>
        <w:t xml:space="preserve">W getauscht. Zusätzlich erhalten alle Räume eine Anwesenheits- und Tageslichtabhängige Steuerung um die Beleuchtung bedarfsgerecht zu </w:t>
      </w:r>
      <w:r w:rsidR="00785202">
        <w:rPr>
          <w:rFonts w:ascii="Verdana" w:hAnsi="Verdana"/>
        </w:rPr>
        <w:t xml:space="preserve">schalten und </w:t>
      </w:r>
      <w:r w:rsidR="00425953">
        <w:rPr>
          <w:rFonts w:ascii="Verdana" w:hAnsi="Verdana"/>
        </w:rPr>
        <w:t>s</w:t>
      </w:r>
      <w:r w:rsidR="008B15CA">
        <w:rPr>
          <w:rFonts w:ascii="Verdana" w:hAnsi="Verdana"/>
        </w:rPr>
        <w:t>teuern</w:t>
      </w:r>
      <w:r w:rsidR="00425953">
        <w:rPr>
          <w:rFonts w:ascii="Verdana" w:hAnsi="Verdana"/>
        </w:rPr>
        <w:t xml:space="preserve"> u</w:t>
      </w:r>
      <w:r w:rsidR="00785202">
        <w:rPr>
          <w:rFonts w:ascii="Verdana" w:hAnsi="Verdana"/>
        </w:rPr>
        <w:t>m</w:t>
      </w:r>
      <w:r w:rsidR="00425953">
        <w:rPr>
          <w:rFonts w:ascii="Verdana" w:hAnsi="Verdana"/>
        </w:rPr>
        <w:t xml:space="preserve"> dabei noch weitere Einsparpotentiale zu erschließen. </w:t>
      </w:r>
      <w:r w:rsidR="008B15CA">
        <w:rPr>
          <w:rFonts w:ascii="Verdana" w:hAnsi="Verdana"/>
        </w:rPr>
        <w:t xml:space="preserve">Durch diese Maßnahmen </w:t>
      </w:r>
      <w:r w:rsidR="00393E4C">
        <w:rPr>
          <w:rFonts w:ascii="Verdana" w:hAnsi="Verdana"/>
        </w:rPr>
        <w:t>werden Einsparungen von bis zu</w:t>
      </w:r>
      <w:r w:rsidR="000D1B59">
        <w:rPr>
          <w:rFonts w:ascii="Verdana" w:hAnsi="Verdana"/>
        </w:rPr>
        <w:t xml:space="preserve"> </w:t>
      </w:r>
      <w:r w:rsidR="00630031">
        <w:rPr>
          <w:rFonts w:ascii="Verdana" w:hAnsi="Verdana"/>
        </w:rPr>
        <w:t>89% erzielt, was eine Menge von 148</w:t>
      </w:r>
      <w:r w:rsidR="000D1B59">
        <w:rPr>
          <w:rFonts w:ascii="Verdana" w:hAnsi="Verdana"/>
        </w:rPr>
        <w:t xml:space="preserve"> Tonnen CO² b</w:t>
      </w:r>
      <w:r w:rsidR="00630031">
        <w:rPr>
          <w:rFonts w:ascii="Verdana" w:hAnsi="Verdana"/>
        </w:rPr>
        <w:t>edeutet oder 12.561</w:t>
      </w:r>
      <w:r w:rsidR="00393E4C">
        <w:rPr>
          <w:rFonts w:ascii="Verdana" w:hAnsi="Verdana"/>
        </w:rPr>
        <w:t xml:space="preserve"> KWh Strom die nun </w:t>
      </w:r>
      <w:r w:rsidR="00785202">
        <w:rPr>
          <w:rFonts w:ascii="Verdana" w:hAnsi="Verdana"/>
        </w:rPr>
        <w:t xml:space="preserve">jedes Jahr </w:t>
      </w:r>
      <w:r w:rsidR="00393E4C">
        <w:rPr>
          <w:rFonts w:ascii="Verdana" w:hAnsi="Verdana"/>
        </w:rPr>
        <w:t>nicht mehr erzeugt werden müssen.</w:t>
      </w:r>
    </w:p>
    <w:p w:rsidR="001929A8" w:rsidRDefault="001929A8">
      <w:pPr>
        <w:rPr>
          <w:rFonts w:ascii="Verdana" w:hAnsi="Verdana"/>
        </w:rPr>
      </w:pPr>
      <w:r>
        <w:rPr>
          <w:rFonts w:ascii="Verdana" w:hAnsi="Verdana"/>
        </w:rPr>
        <w:t>Diese Maßnahme wird vom Bundesministerium für Umwelt, Naturschutz, Bau und Reaktorsicherheit aufgrund eines Beschlusses des Deutschen Bundesta</w:t>
      </w:r>
      <w:r w:rsidR="00630031">
        <w:rPr>
          <w:rFonts w:ascii="Verdana" w:hAnsi="Verdana"/>
        </w:rPr>
        <w:t>ges mit einer Förderquote von 39,5</w:t>
      </w:r>
      <w:bookmarkStart w:id="0" w:name="_GoBack"/>
      <w:bookmarkEnd w:id="0"/>
      <w:r w:rsidR="000D1B59">
        <w:rPr>
          <w:rFonts w:ascii="Verdana" w:hAnsi="Verdana"/>
        </w:rPr>
        <w:t>3</w:t>
      </w:r>
      <w:r w:rsidR="00785202">
        <w:rPr>
          <w:rFonts w:ascii="Verdana" w:hAnsi="Verdana"/>
        </w:rPr>
        <w:t xml:space="preserve"> % unterstützt.</w:t>
      </w:r>
    </w:p>
    <w:p w:rsidR="001929A8" w:rsidRDefault="001929A8">
      <w:pPr>
        <w:rPr>
          <w:rFonts w:ascii="Verdana" w:hAnsi="Verdana"/>
        </w:rPr>
      </w:pPr>
      <w:r>
        <w:rPr>
          <w:rFonts w:ascii="Verdana" w:hAnsi="Verdana"/>
        </w:rPr>
        <w:t>(folgender Text ist verpflichtend mit zu verwenden)</w:t>
      </w:r>
    </w:p>
    <w:p w:rsidR="00393E4C" w:rsidRDefault="001929A8">
      <w:pPr>
        <w:rPr>
          <w:rFonts w:ascii="Verdana" w:hAnsi="Verdana"/>
          <w:i/>
        </w:rPr>
      </w:pPr>
      <w:r w:rsidRPr="001929A8">
        <w:rPr>
          <w:rFonts w:ascii="Verdana" w:hAnsi="Verdana"/>
          <w:i/>
        </w:rPr>
        <w:t xml:space="preserve">Mit dieser nationalen </w:t>
      </w:r>
      <w:proofErr w:type="spellStart"/>
      <w:r w:rsidRPr="001929A8">
        <w:rPr>
          <w:rFonts w:ascii="Verdana" w:hAnsi="Verdana"/>
          <w:i/>
        </w:rPr>
        <w:t>Klimaschutzinitative</w:t>
      </w:r>
      <w:proofErr w:type="spellEnd"/>
      <w:r w:rsidRPr="001929A8">
        <w:rPr>
          <w:rFonts w:ascii="Verdana" w:hAnsi="Verdana"/>
          <w:i/>
        </w:rPr>
        <w:t xml:space="preserve"> initiiert und fördert das Bundesumweltministerium seit 2008 zahlreiche Projekte, die einen Beitrag zur Senkung der </w:t>
      </w:r>
      <w:proofErr w:type="spellStart"/>
      <w:r w:rsidRPr="001929A8">
        <w:rPr>
          <w:rFonts w:ascii="Verdana" w:hAnsi="Verdana"/>
          <w:i/>
        </w:rPr>
        <w:t>Treibhausgasemmissionen</w:t>
      </w:r>
      <w:proofErr w:type="spellEnd"/>
      <w:r w:rsidRPr="001929A8">
        <w:rPr>
          <w:rFonts w:ascii="Verdana" w:hAnsi="Verdana"/>
          <w:i/>
        </w:rPr>
        <w:t xml:space="preserve"> leisten. Ihre Programme und Projekte decken ein breites Spektrum an Klimaschutzaktivitäten ab: Von der Entwicklung </w:t>
      </w:r>
      <w:proofErr w:type="spellStart"/>
      <w:r w:rsidRPr="001929A8">
        <w:rPr>
          <w:rFonts w:ascii="Verdana" w:hAnsi="Verdana"/>
          <w:i/>
        </w:rPr>
        <w:t>lanmgfristiger</w:t>
      </w:r>
      <w:proofErr w:type="spellEnd"/>
      <w:r w:rsidRPr="001929A8">
        <w:rPr>
          <w:rFonts w:ascii="Verdana" w:hAnsi="Verdana"/>
          <w:i/>
        </w:rPr>
        <w:t xml:space="preserve"> Strategien bis hin zu konkreten Hilfestellungen und investiven Fördermaßnahmen. Diese Vielfalt ist ein Garant für gute Ideen. Die Nationale Klimaschutzinitiative trägt zu einer Verankerung des Klimaschutzes vor Ort bei. Von ihr profitieren Verbraucherinnen und Verbraucher ebenso wie Unternehmen, Kommunen oder Bildungseinrichtungen.</w:t>
      </w:r>
    </w:p>
    <w:p w:rsidR="00204FF0" w:rsidRDefault="00204FF0">
      <w:pPr>
        <w:rPr>
          <w:rFonts w:ascii="Verdana" w:hAnsi="Verdana"/>
        </w:rPr>
      </w:pPr>
      <w:r>
        <w:rPr>
          <w:rFonts w:ascii="Verdana" w:hAnsi="Verdana"/>
        </w:rPr>
        <w:t>Diese Fördermaßnahme mi</w:t>
      </w:r>
      <w:r w:rsidR="00630031">
        <w:rPr>
          <w:rFonts w:ascii="Verdana" w:hAnsi="Verdana"/>
        </w:rPr>
        <w:t>t dem Förderkennzeichen 03K10751</w:t>
      </w:r>
      <w:r>
        <w:rPr>
          <w:rFonts w:ascii="Verdana" w:hAnsi="Verdana"/>
        </w:rPr>
        <w:t xml:space="preserve"> wird ausgeführt durch den Immobilien- und Abwasserbetrieb der Hansestadt Herford, Sparte: Immobilen.</w:t>
      </w:r>
    </w:p>
    <w:p w:rsidR="00782DEE" w:rsidRDefault="00782DEE">
      <w:pPr>
        <w:rPr>
          <w:rFonts w:ascii="Verdana" w:hAnsi="Verdana"/>
        </w:rPr>
      </w:pPr>
    </w:p>
    <w:p w:rsidR="00782DEE" w:rsidRDefault="00782DEE">
      <w:pPr>
        <w:rPr>
          <w:rFonts w:ascii="Verdana" w:hAnsi="Verdana"/>
        </w:rPr>
      </w:pPr>
    </w:p>
    <w:p w:rsidR="00782DEE" w:rsidRPr="001929A8" w:rsidRDefault="00782DEE">
      <w:pPr>
        <w:rPr>
          <w:rFonts w:ascii="Verdana" w:hAnsi="Verdana"/>
        </w:rPr>
      </w:pPr>
      <w:r>
        <w:rPr>
          <w:rFonts w:ascii="Verdana" w:hAnsi="Verdana"/>
        </w:rPr>
        <w:t>(auf der Internetseite ist z</w:t>
      </w:r>
      <w:r w:rsidR="000D1B59">
        <w:rPr>
          <w:rFonts w:ascii="Verdana" w:hAnsi="Verdana"/>
        </w:rPr>
        <w:t>wingend das Logo des BMU zu verw</w:t>
      </w:r>
      <w:r>
        <w:rPr>
          <w:rFonts w:ascii="Verdana" w:hAnsi="Verdana"/>
        </w:rPr>
        <w:t xml:space="preserve">enden, so wie z.B. auf unserer Seite: LED Tausch </w:t>
      </w:r>
      <w:proofErr w:type="gramStart"/>
      <w:r>
        <w:rPr>
          <w:rFonts w:ascii="Verdana" w:hAnsi="Verdana"/>
        </w:rPr>
        <w:t>Straßenbeleuchtung )</w:t>
      </w:r>
      <w:proofErr w:type="gramEnd"/>
    </w:p>
    <w:sectPr w:rsidR="00782DEE" w:rsidRPr="00192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8"/>
    <w:rsid w:val="000D1B59"/>
    <w:rsid w:val="001929A8"/>
    <w:rsid w:val="00204FF0"/>
    <w:rsid w:val="00393E4C"/>
    <w:rsid w:val="00425953"/>
    <w:rsid w:val="004854A8"/>
    <w:rsid w:val="0061688C"/>
    <w:rsid w:val="00630031"/>
    <w:rsid w:val="00782DEE"/>
    <w:rsid w:val="00785202"/>
    <w:rsid w:val="008B1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93C99-D396-4FB0-9791-7295F9AF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126BE750</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Ebmeier, Dirk (IAB Immobilien)</dc:creator>
  <cp:lastModifiedBy>Kleemeier, Sascha (IAB Immobilien)</cp:lastModifiedBy>
  <cp:revision>2</cp:revision>
  <dcterms:created xsi:type="dcterms:W3CDTF">2019-08-23T06:27:00Z</dcterms:created>
  <dcterms:modified xsi:type="dcterms:W3CDTF">2019-08-23T06:27:00Z</dcterms:modified>
</cp:coreProperties>
</file>